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AB" w:rsidRDefault="002368AB" w:rsidP="002368AB">
      <w:pPr>
        <w:spacing w:after="60"/>
        <w:ind w:firstLine="567"/>
        <w:jc w:val="center"/>
        <w:rPr>
          <w:b/>
        </w:rPr>
      </w:pPr>
      <w:r>
        <w:rPr>
          <w:b/>
        </w:rPr>
        <w:t>Р</w:t>
      </w:r>
      <w:r w:rsidRPr="00A07E67">
        <w:rPr>
          <w:b/>
        </w:rPr>
        <w:t>екомендаци</w:t>
      </w:r>
      <w:r>
        <w:rPr>
          <w:b/>
        </w:rPr>
        <w:t>и</w:t>
      </w:r>
      <w:r w:rsidRPr="00A07E67">
        <w:rPr>
          <w:b/>
        </w:rPr>
        <w:t xml:space="preserve"> по совершенствованию преподавания </w:t>
      </w:r>
      <w:r>
        <w:rPr>
          <w:b/>
        </w:rPr>
        <w:t>биологии</w:t>
      </w:r>
      <w:r w:rsidRPr="009366B5">
        <w:rPr>
          <w:b/>
        </w:rPr>
        <w:t xml:space="preserve"> </w:t>
      </w:r>
      <w:r w:rsidRPr="00A07E67">
        <w:rPr>
          <w:b/>
        </w:rPr>
        <w:t>для всех обучающихся, а также по организации дифференцированного обучения школьников с разным уровнем предметной подготовки</w:t>
      </w:r>
    </w:p>
    <w:p w:rsidR="00773884" w:rsidRDefault="00773884"/>
    <w:p w:rsidR="00F848EB" w:rsidRPr="00F848EB" w:rsidRDefault="00F848EB" w:rsidP="00F848EB">
      <w:pPr>
        <w:spacing w:after="60"/>
        <w:ind w:firstLine="567"/>
        <w:jc w:val="both"/>
      </w:pPr>
      <w:r>
        <w:t>П</w:t>
      </w:r>
      <w:r w:rsidRPr="00F848EB">
        <w:t>о итогам проведен</w:t>
      </w:r>
      <w:r>
        <w:t>ия ЕГЭ в 2021 году</w:t>
      </w:r>
      <w:r w:rsidRPr="00F848EB">
        <w:t xml:space="preserve"> рекомендует</w:t>
      </w:r>
      <w:r>
        <w:t>ся</w:t>
      </w:r>
      <w:r w:rsidRPr="00F848EB">
        <w:t xml:space="preserve"> учителям ОО республики: 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 xml:space="preserve">в процессе обучения уделять больше внимания разделам, по которым выявлены недостатки подготовки обучающихся, включать соответствующий материал в программы тренингов и элективных учебных предметов, в содержание индивидуальных заданий, консультаций, используя современные высокотехнологичные приемы обучения; 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создавать условия для повышения мотивации к изучению биологии, активнее привлекая обучающихся к внеурочной деятельности – занятиям в кружках и учебных лабораториях, выполнению творческих заданий и исследовательских работ;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содействовать развитию у обучающихся навыков самостоятельной работы: поиска информации, ее обобщения, анализа, представления в наглядной форме;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 xml:space="preserve">интенсивнее формировать и развивать у </w:t>
      </w:r>
      <w:proofErr w:type="gramStart"/>
      <w:r w:rsidRPr="00F848EB">
        <w:t>обучающихся</w:t>
      </w:r>
      <w:proofErr w:type="gramEnd"/>
      <w:r w:rsidRPr="00F848EB">
        <w:t xml:space="preserve"> следующие умения: 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 xml:space="preserve">различать биологические объекты по их описанию и рисункам; 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 xml:space="preserve">называть представителей разных отделов растений, типов и классов животных; выявлять существенные признаки биологических объектов, процессов, явлений; 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решать элементарные биологические задачи по цитологии и генетике;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обосновывать значение методов биологической науки, биологических теорий, законов в познании живой природы;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анализировать биологическую информацию, осмысливать и определять верные и неверные суждения, исправлять их;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формулировать выводы; применять знания теоретические знания в новой ситуации;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 xml:space="preserve">при проведении тренингов и различного рода контроля использовать широкий спектр заданий, обязательно включая аналогичные заданиям ГИА, чаще использовать интегративные компоненты, обратить внимание на поиск связей строения клетки, ткани, органа, системы органов с выполняемыми функциями и значением для жизнедеятельности в конкретной среде обитания; 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разъяснять ученикам связь между признаками объектов и их типологической принадлежностью, учитывая многочисленные затруднения при выполнении заданий, содержащих изображения, необходимо чаще привлекать учащихся к самостоятельному выполнению и углубленному анализу биологических рисунков. Хорошие результаты может дать использование заданий, требующих изобразить объект на основании его визуального изучения или словесного описания, дополнение рисунка конкретными деталями с их обозначением, составление учащимися рассказа на основании изученного рисунка, составление вопросов к данному рисунку, поиск внесенной в рисунок ошибки;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 xml:space="preserve">при изучении материала о разнообразии организмов обращать внимание на знакомство с конкретными живыми объектами, важными в практическом </w:t>
      </w:r>
      <w:r w:rsidRPr="00F848EB">
        <w:lastRenderedPageBreak/>
        <w:t>отношении или обычными в природе, отмечать их существенные свойства, рассматривая алгоритмы решения биологических задач, больше внимания уделять объяснению причин работы той или иной схемы;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требовать от учеников самостоятельного поиска пути решения, объяснений используемых алгоритмов, исходя из понимания сущности процессов и явлений;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учитывая недостатки, выявленные при оформлении решения генетических задач, четко обозначать особенности генетической символики, правила составления схемы скрещиваний;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обращать особое внимание на практическую значимость изучаемых теорий, законов, открытий, применение теоретических знаний в области селекции, сельского хозяйства и природоохранной деятельности, при оказании первой доврачебной помощи;</w:t>
      </w:r>
    </w:p>
    <w:p w:rsidR="00F848EB" w:rsidRPr="00F848EB" w:rsidRDefault="00F848EB" w:rsidP="00F848EB">
      <w:pPr>
        <w:numPr>
          <w:ilvl w:val="0"/>
          <w:numId w:val="1"/>
        </w:numPr>
        <w:spacing w:after="60" w:line="276" w:lineRule="auto"/>
        <w:ind w:left="851"/>
        <w:jc w:val="both"/>
      </w:pPr>
      <w:r w:rsidRPr="00F848EB">
        <w:t>создавать условия для развития у учеников умений внимательно читать и тщательно анализировать условия заданий, правильно использовать термины, четко, последовательно и полно формулировать мысли, обосновывать выводы, грамотно и аккуратно оформлять решение.</w:t>
      </w:r>
    </w:p>
    <w:p w:rsidR="00F848EB" w:rsidRPr="00F848EB" w:rsidRDefault="00F848EB" w:rsidP="00F848EB">
      <w:pPr>
        <w:spacing w:after="60"/>
        <w:ind w:firstLine="567"/>
        <w:jc w:val="both"/>
      </w:pPr>
      <w:r w:rsidRPr="00F848EB">
        <w:t xml:space="preserve">На муниципальном уровне необходимо активизировать работу сетевых методических объединений учителей биологии, провести заседания методических советов, на которых рассмотреть анализ результатов выпускников ОО муниципального района/городского округа и разработать и утвердить план мероприятий по организации работы в ОО по нивелированию выявленных типичных ошибок, допускаемых </w:t>
      </w:r>
      <w:proofErr w:type="gramStart"/>
      <w:r w:rsidRPr="00F848EB">
        <w:t>обучающимися</w:t>
      </w:r>
      <w:proofErr w:type="gramEnd"/>
      <w:r w:rsidRPr="00F848EB">
        <w:t xml:space="preserve"> при выполнении заданий ЭР.</w:t>
      </w:r>
    </w:p>
    <w:p w:rsidR="00F848EB" w:rsidRPr="00F848EB" w:rsidRDefault="00F848EB" w:rsidP="00F848EB">
      <w:pPr>
        <w:spacing w:after="60"/>
        <w:ind w:firstLine="567"/>
        <w:jc w:val="both"/>
      </w:pPr>
      <w:r w:rsidRPr="00F848EB">
        <w:t xml:space="preserve">На региональном уровне помимо традиционных курсов повышения квалификации необходимо при организации методической поддержки учителей применять современные методики дистанционного обучения. Они позволяют сократить издержки необходимые для организации работы с учителями, оперативно контактировать с ними и оценивать их прогресс самообразования. </w:t>
      </w:r>
    </w:p>
    <w:p w:rsidR="00F848EB" w:rsidRPr="00F848EB" w:rsidRDefault="00F848EB" w:rsidP="00F848EB">
      <w:pPr>
        <w:ind w:firstLine="709"/>
        <w:jc w:val="both"/>
      </w:pPr>
    </w:p>
    <w:p w:rsidR="00F848EB" w:rsidRPr="00F848EB" w:rsidRDefault="00F848EB" w:rsidP="00F848EB">
      <w:pPr>
        <w:numPr>
          <w:ilvl w:val="0"/>
          <w:numId w:val="2"/>
        </w:numPr>
        <w:spacing w:after="60" w:line="276" w:lineRule="auto"/>
        <w:ind w:left="709"/>
        <w:jc w:val="both"/>
        <w:rPr>
          <w:rFonts w:eastAsia="Calibri"/>
          <w:lang w:eastAsia="en-US"/>
        </w:rPr>
      </w:pPr>
      <w:bookmarkStart w:id="0" w:name="_GoBack"/>
      <w:bookmarkEnd w:id="0"/>
      <w:r w:rsidRPr="00F848EB">
        <w:rPr>
          <w:rFonts w:eastAsia="Calibri"/>
          <w:lang w:eastAsia="en-US"/>
        </w:rPr>
        <w:t>Для группы учащихся с высоким уровне подготовки, набравшим от 81 до 100 балов рекомендуется:</w:t>
      </w:r>
    </w:p>
    <w:p w:rsidR="00F848EB" w:rsidRPr="00F848EB" w:rsidRDefault="00F848EB" w:rsidP="00F848EB">
      <w:pPr>
        <w:spacing w:after="60"/>
        <w:ind w:firstLine="567"/>
        <w:jc w:val="both"/>
        <w:rPr>
          <w:rFonts w:eastAsia="Calibri"/>
          <w:lang w:eastAsia="en-US"/>
        </w:rPr>
      </w:pPr>
      <w:r w:rsidRPr="00F848EB">
        <w:rPr>
          <w:rFonts w:eastAsia="Calibri"/>
          <w:lang w:eastAsia="en-US"/>
        </w:rPr>
        <w:t>больше внимания уделять предметному содержанию курса в рамках изучения фундаментальных теорий и концепций.</w:t>
      </w:r>
    </w:p>
    <w:p w:rsidR="00F848EB" w:rsidRPr="00F848EB" w:rsidRDefault="00F848EB" w:rsidP="00F848EB">
      <w:pPr>
        <w:spacing w:after="60"/>
        <w:ind w:firstLine="567"/>
        <w:jc w:val="both"/>
        <w:rPr>
          <w:rFonts w:eastAsia="Calibri"/>
          <w:lang w:eastAsia="en-US"/>
        </w:rPr>
      </w:pPr>
      <w:proofErr w:type="gramStart"/>
      <w:r w:rsidRPr="00F848EB">
        <w:rPr>
          <w:rFonts w:eastAsia="Calibri"/>
          <w:lang w:eastAsia="en-US"/>
        </w:rPr>
        <w:t xml:space="preserve">По разделу «Общая биология» такими теориями являются: клеточная теория (Т. Шванна, М. </w:t>
      </w:r>
      <w:proofErr w:type="spellStart"/>
      <w:r w:rsidRPr="00F848EB">
        <w:rPr>
          <w:rFonts w:eastAsia="Calibri"/>
          <w:lang w:eastAsia="en-US"/>
        </w:rPr>
        <w:t>Шлейдена</w:t>
      </w:r>
      <w:proofErr w:type="spellEnd"/>
      <w:r w:rsidRPr="00F848EB">
        <w:rPr>
          <w:rFonts w:eastAsia="Calibri"/>
          <w:lang w:eastAsia="en-US"/>
        </w:rPr>
        <w:t xml:space="preserve">, Р. Вирхова); теория гена (Г. Менделя, У. </w:t>
      </w:r>
      <w:proofErr w:type="spellStart"/>
      <w:r w:rsidRPr="00F848EB">
        <w:rPr>
          <w:rFonts w:eastAsia="Calibri"/>
          <w:lang w:eastAsia="en-US"/>
        </w:rPr>
        <w:t>Бейтсона</w:t>
      </w:r>
      <w:proofErr w:type="spellEnd"/>
      <w:r w:rsidRPr="00F848EB">
        <w:rPr>
          <w:rFonts w:eastAsia="Calibri"/>
          <w:lang w:eastAsia="en-US"/>
        </w:rPr>
        <w:t xml:space="preserve">, Д. Уотсона, Ф. Крика); хромосомная теория наследственности (Т. Моргана); теория (гипотеза) возникновения жизни на Земле (А.И. Опарина, Дж. </w:t>
      </w:r>
      <w:proofErr w:type="spellStart"/>
      <w:r w:rsidRPr="00F848EB">
        <w:rPr>
          <w:rFonts w:eastAsia="Calibri"/>
          <w:lang w:eastAsia="en-US"/>
        </w:rPr>
        <w:t>Холдейна</w:t>
      </w:r>
      <w:proofErr w:type="spellEnd"/>
      <w:r w:rsidRPr="00F848EB">
        <w:rPr>
          <w:rFonts w:eastAsia="Calibri"/>
          <w:lang w:eastAsia="en-US"/>
        </w:rPr>
        <w:t>, С. Фоке, С. Миллера); теория эволюции (Ч. Дарвина); теория естественного отбора (Ч. Дарвина);</w:t>
      </w:r>
      <w:proofErr w:type="gramEnd"/>
      <w:r w:rsidRPr="00F848EB">
        <w:rPr>
          <w:rFonts w:eastAsia="Calibri"/>
          <w:lang w:eastAsia="en-US"/>
        </w:rPr>
        <w:t xml:space="preserve"> </w:t>
      </w:r>
      <w:proofErr w:type="spellStart"/>
      <w:r w:rsidRPr="00F848EB">
        <w:rPr>
          <w:rFonts w:eastAsia="Calibri"/>
          <w:lang w:eastAsia="en-US"/>
        </w:rPr>
        <w:t>симиальная</w:t>
      </w:r>
      <w:proofErr w:type="spellEnd"/>
      <w:r w:rsidRPr="00F848EB">
        <w:rPr>
          <w:rFonts w:eastAsia="Calibri"/>
          <w:lang w:eastAsia="en-US"/>
        </w:rPr>
        <w:t xml:space="preserve"> теория антропогенеза (Ч. Дарвина); трудовая теория происхождения человека (Ф. Энгельса); синтетическая теория эволюции (Э. Майера, Ф.Г. </w:t>
      </w:r>
      <w:proofErr w:type="spellStart"/>
      <w:r w:rsidRPr="00F848EB">
        <w:rPr>
          <w:rFonts w:eastAsia="Calibri"/>
          <w:lang w:eastAsia="en-US"/>
        </w:rPr>
        <w:t>Добжанского</w:t>
      </w:r>
      <w:proofErr w:type="spellEnd"/>
      <w:r w:rsidRPr="00F848EB">
        <w:rPr>
          <w:rFonts w:eastAsia="Calibri"/>
          <w:lang w:eastAsia="en-US"/>
        </w:rPr>
        <w:t>, Дж. Хаксли, С.С. </w:t>
      </w:r>
      <w:proofErr w:type="spellStart"/>
      <w:r w:rsidRPr="00F848EB">
        <w:rPr>
          <w:rFonts w:eastAsia="Calibri"/>
          <w:lang w:eastAsia="en-US"/>
        </w:rPr>
        <w:t>Четверикова</w:t>
      </w:r>
      <w:proofErr w:type="spellEnd"/>
      <w:r w:rsidRPr="00F848EB">
        <w:rPr>
          <w:rFonts w:eastAsia="Calibri"/>
          <w:lang w:eastAsia="en-US"/>
        </w:rPr>
        <w:t xml:space="preserve">). </w:t>
      </w:r>
      <w:proofErr w:type="gramStart"/>
      <w:r w:rsidRPr="00F848EB">
        <w:rPr>
          <w:rFonts w:eastAsia="Calibri"/>
          <w:lang w:eastAsia="en-US"/>
        </w:rPr>
        <w:t xml:space="preserve">По разделу «Человек и его здоровье»: рефлекторная теория (Р. Декарта, И.М. Сеченова, И.П. Павлова), теория гомеостаза (К. Бернара, У. </w:t>
      </w:r>
      <w:proofErr w:type="spellStart"/>
      <w:r w:rsidRPr="00F848EB">
        <w:rPr>
          <w:rFonts w:eastAsia="Calibri"/>
          <w:lang w:eastAsia="en-US"/>
        </w:rPr>
        <w:t>Кеннона</w:t>
      </w:r>
      <w:proofErr w:type="spellEnd"/>
      <w:r w:rsidRPr="00F848EB">
        <w:rPr>
          <w:rFonts w:eastAsia="Calibri"/>
          <w:lang w:eastAsia="en-US"/>
        </w:rPr>
        <w:t xml:space="preserve">, Л.С. Штерна), теория функциональных систем (П.К. Анохина, К.В. Судакова), теория иммунитета (И.И. Мечникова, П. Эрлиха). </w:t>
      </w:r>
      <w:proofErr w:type="gramEnd"/>
    </w:p>
    <w:p w:rsidR="00F848EB" w:rsidRPr="00F848EB" w:rsidRDefault="00F848EB" w:rsidP="00F848EB">
      <w:pPr>
        <w:spacing w:after="60"/>
        <w:ind w:firstLine="567"/>
        <w:jc w:val="both"/>
        <w:rPr>
          <w:rFonts w:eastAsia="Calibri"/>
          <w:lang w:eastAsia="en-US"/>
        </w:rPr>
      </w:pPr>
      <w:r w:rsidRPr="00F848EB">
        <w:rPr>
          <w:rFonts w:eastAsia="Calibri"/>
          <w:lang w:eastAsia="en-US"/>
        </w:rPr>
        <w:t xml:space="preserve"> </w:t>
      </w:r>
      <w:proofErr w:type="gramStart"/>
      <w:r w:rsidRPr="00F848EB">
        <w:rPr>
          <w:rFonts w:eastAsia="Calibri"/>
          <w:lang w:eastAsia="en-US"/>
        </w:rPr>
        <w:t>В используемых УМК по биологии есть ссылки на вышеуказанные теории, однако многие понятия и законы, образующие их основу, только подразумеваются, не выделяются и ключевые дефиниции с утверждениями, служащими посылками для дальнейших умозаключений и научных выводов.</w:t>
      </w:r>
      <w:proofErr w:type="gramEnd"/>
      <w:r w:rsidRPr="00F848EB">
        <w:rPr>
          <w:rFonts w:eastAsia="Calibri"/>
          <w:lang w:eastAsia="en-US"/>
        </w:rPr>
        <w:t xml:space="preserve"> Так, трудно порой найти в школьных </w:t>
      </w:r>
      <w:r w:rsidRPr="00F848EB">
        <w:rPr>
          <w:rFonts w:eastAsia="Calibri"/>
          <w:lang w:eastAsia="en-US"/>
        </w:rPr>
        <w:lastRenderedPageBreak/>
        <w:t xml:space="preserve">учебниках развернутое изложение хромосомной теории. Современная эволюционная и рефлекторная теории часто «размыты» по всему тексту главы или всего учебного раздела. Клеточная теория декларируется, однако не имеет внутреннего развития, не сформулированы концепции гомеостаза, происхождения жизни, антропогенеза, ноосферы. </w:t>
      </w:r>
    </w:p>
    <w:p w:rsidR="00F848EB" w:rsidRPr="00F848EB" w:rsidRDefault="00F848EB" w:rsidP="00F848EB">
      <w:pPr>
        <w:spacing w:after="60"/>
        <w:ind w:firstLine="567"/>
        <w:jc w:val="both"/>
        <w:rPr>
          <w:rFonts w:eastAsia="Calibri"/>
          <w:lang w:eastAsia="en-US"/>
        </w:rPr>
      </w:pPr>
      <w:r w:rsidRPr="00F848EB">
        <w:rPr>
          <w:rFonts w:eastAsia="Calibri"/>
          <w:lang w:eastAsia="en-US"/>
        </w:rPr>
        <w:t xml:space="preserve">Для группы учащихся с достаточной подготовкой (набрали от 61 до 80 баллов) рекомендуется предвосхищать изучение биологических теорий предметно-методологическим введением, в котором следует обрисовать контуры целостного содержания теории, выяснить, что именно подлежит изучению и в какой последовательности. </w:t>
      </w:r>
    </w:p>
    <w:p w:rsidR="00F848EB" w:rsidRPr="00F848EB" w:rsidRDefault="00F848EB" w:rsidP="00F848EB">
      <w:pPr>
        <w:spacing w:after="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48EB">
        <w:rPr>
          <w:rFonts w:eastAsia="Calibri"/>
          <w:lang w:eastAsia="en-US"/>
        </w:rPr>
        <w:t>Также следует вернуться к отработанным еще в советской дидактике приемам по формированию методологических понятий, раскрывающих структуру научной теории, ее объект и предмет, основания, следствия, границы применимости. Несомненно, что реализация всех этих рекомендаций будет способствовать формированию системности и целости знаний и умений у обучающихся старшей школы и, в конечном счете, окажет позитивное влияние на выполнение участниками ЕГЭ выносимых на аттестацию заданий части 2.</w:t>
      </w:r>
      <w:r w:rsidRPr="00F848EB">
        <w:rPr>
          <w:rFonts w:eastAsia="Calibri"/>
          <w:sz w:val="28"/>
          <w:szCs w:val="28"/>
          <w:lang w:eastAsia="en-US"/>
        </w:rPr>
        <w:t xml:space="preserve"> </w:t>
      </w:r>
    </w:p>
    <w:p w:rsidR="002368AB" w:rsidRDefault="002368AB"/>
    <w:sectPr w:rsidR="0023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265"/>
    <w:multiLevelType w:val="hybridMultilevel"/>
    <w:tmpl w:val="AA02B110"/>
    <w:lvl w:ilvl="0" w:tplc="42147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AB"/>
    <w:rsid w:val="002368AB"/>
    <w:rsid w:val="00773884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2021-10-04T09:31:00Z</dcterms:created>
  <dcterms:modified xsi:type="dcterms:W3CDTF">2021-10-04T09:31:00Z</dcterms:modified>
</cp:coreProperties>
</file>