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2" w:rsidRDefault="005A37F2" w:rsidP="005A37F2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>обществознания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773884" w:rsidRDefault="00773884"/>
    <w:p w:rsidR="005A37F2" w:rsidRPr="005A37F2" w:rsidRDefault="005A37F2" w:rsidP="005A37F2">
      <w:pPr>
        <w:spacing w:after="6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 xml:space="preserve">При изучении обществознания шире осуществлять </w:t>
      </w:r>
      <w:proofErr w:type="spellStart"/>
      <w:r w:rsidRPr="005A37F2">
        <w:rPr>
          <w:rFonts w:eastAsia="Calibri"/>
          <w:lang w:eastAsia="en-US"/>
        </w:rPr>
        <w:t>метапредметные</w:t>
      </w:r>
      <w:proofErr w:type="spellEnd"/>
      <w:r w:rsidRPr="005A37F2">
        <w:rPr>
          <w:rFonts w:eastAsia="Calibri"/>
          <w:lang w:eastAsia="en-US"/>
        </w:rPr>
        <w:t xml:space="preserve"> связи обществознания с историей, географией и другими науками, изучение теоретической части обязательно сопровождать примерами из различных областей.</w:t>
      </w:r>
    </w:p>
    <w:p w:rsidR="005A37F2" w:rsidRPr="005A37F2" w:rsidRDefault="005A37F2" w:rsidP="005A37F2">
      <w:pPr>
        <w:spacing w:after="6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>Изучение обществознания должно соответствовать системно-</w:t>
      </w:r>
      <w:proofErr w:type="spellStart"/>
      <w:r w:rsidRPr="005A37F2">
        <w:rPr>
          <w:rFonts w:eastAsia="Calibri"/>
          <w:lang w:eastAsia="en-US"/>
        </w:rPr>
        <w:t>деятельностному</w:t>
      </w:r>
      <w:proofErr w:type="spellEnd"/>
      <w:r w:rsidRPr="005A37F2">
        <w:rPr>
          <w:rFonts w:eastAsia="Calibri"/>
          <w:lang w:eastAsia="en-US"/>
        </w:rPr>
        <w:t xml:space="preserve"> подходу как одному из ключевых методологических принципов ФГОС.</w:t>
      </w:r>
    </w:p>
    <w:p w:rsidR="005A37F2" w:rsidRPr="005A37F2" w:rsidRDefault="005A37F2" w:rsidP="005A37F2">
      <w:pPr>
        <w:spacing w:after="6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 xml:space="preserve">Учителям обществознания рекомендуется проведение следующего минимального набора практических работ по обществознанию: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анализ явлений и событий, происходящих в современной социальной жизни, с применением методов социального познания;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решение проблемных, логических, творческих задач, отражающих актуальные проблемы социально-гуманитарного знания;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участие в обучающих играх (ролевых, ситуативных, деловых), тренингах, моделирующих ситуации из реальной жизни;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участие в дискуссиях, диспутах, дебатах по актуальным социальным проблемам, отстаивание и аргументацию своей позиции, оппонирование иному мнению;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осуществление учебно-исследовательских работ по социальной проблематике, разработку индивидуальных и групповых ученических проектов;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 xml:space="preserve">подготовка рефератов, освоение </w:t>
      </w:r>
      <w:proofErr w:type="gramStart"/>
      <w:r w:rsidRPr="005A37F2">
        <w:t>приемов оформления результатов исследования актуальных социальных проблем</w:t>
      </w:r>
      <w:proofErr w:type="gramEnd"/>
      <w:r w:rsidRPr="005A37F2">
        <w:t xml:space="preserve">; </w:t>
      </w:r>
    </w:p>
    <w:p w:rsidR="005A37F2" w:rsidRPr="005A37F2" w:rsidRDefault="005A37F2" w:rsidP="005A37F2">
      <w:pPr>
        <w:spacing w:after="200" w:line="276" w:lineRule="auto"/>
        <w:ind w:firstLine="708"/>
        <w:jc w:val="both"/>
      </w:pPr>
      <w:r w:rsidRPr="005A37F2">
        <w:t>осмысление опыта взаимодействия с другими людьми, социальными институтами, организация на уроках самостоятельной исследовательской и проектной индивидуальной и групповой деятельности.</w:t>
      </w:r>
    </w:p>
    <w:p w:rsidR="005A37F2" w:rsidRPr="005A37F2" w:rsidRDefault="005A37F2" w:rsidP="005A37F2">
      <w:pPr>
        <w:spacing w:after="60"/>
        <w:ind w:firstLine="709"/>
        <w:jc w:val="both"/>
        <w:rPr>
          <w:rFonts w:eastAsia="Calibri"/>
          <w:lang w:eastAsia="en-US"/>
        </w:rPr>
      </w:pPr>
      <w:proofErr w:type="gramStart"/>
      <w:r w:rsidRPr="005A37F2">
        <w:rPr>
          <w:rFonts w:eastAsia="Calibri"/>
          <w:lang w:eastAsia="en-US"/>
        </w:rPr>
        <w:t>Методическую помощь учителю и обучающимся могут оказать материалы, размещенные на сайте ФИПИ (www.fipi.ru): документы, определяющие структуру и содержание КИМ для государственной итоговой аттестации по обществознанию выпускников 11 классов (кодификатор элементов содержания, спецификация и</w:t>
      </w:r>
      <w:proofErr w:type="gramEnd"/>
      <w:r w:rsidRPr="005A37F2">
        <w:rPr>
          <w:rFonts w:eastAsia="Calibri"/>
          <w:lang w:eastAsia="en-US"/>
        </w:rPr>
        <w:t xml:space="preserve"> демонстрационный вариант КИМ);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выпускников.</w:t>
      </w:r>
    </w:p>
    <w:p w:rsidR="005A37F2" w:rsidRPr="005A37F2" w:rsidRDefault="005A37F2" w:rsidP="005A37F2">
      <w:pPr>
        <w:spacing w:after="6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>Повышение квалификации педагогов по подготовке выпускников к ЕГЭ по обществознанию</w:t>
      </w:r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proofErr w:type="gramStart"/>
      <w:r w:rsidRPr="005A37F2">
        <w:rPr>
          <w:rFonts w:eastAsia="Calibri"/>
          <w:lang w:eastAsia="en-US"/>
        </w:rPr>
        <w:lastRenderedPageBreak/>
        <w:t xml:space="preserve">Педагогам образовательных </w:t>
      </w:r>
      <w:r>
        <w:rPr>
          <w:rFonts w:eastAsia="Calibri"/>
          <w:lang w:eastAsia="en-US"/>
        </w:rPr>
        <w:t>организаций необходимо</w:t>
      </w:r>
      <w:r w:rsidRPr="005A37F2">
        <w:rPr>
          <w:rFonts w:eastAsia="Calibri"/>
          <w:lang w:eastAsia="en-US"/>
        </w:rPr>
        <w:t xml:space="preserve"> планировать систему работы в с разными группами обучающихся, в том числе демонстрирующих и затруднения, и высокие образовательные результаты. </w:t>
      </w:r>
      <w:proofErr w:type="gramEnd"/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>Осуществлять диагностирование с целью выявления плохо усвоенных разделов</w:t>
      </w:r>
      <w:bookmarkStart w:id="0" w:name="_GoBack"/>
      <w:bookmarkEnd w:id="0"/>
      <w:r w:rsidRPr="005A37F2">
        <w:rPr>
          <w:rFonts w:eastAsia="Calibri"/>
          <w:lang w:eastAsia="en-US"/>
        </w:rPr>
        <w:t>.</w:t>
      </w:r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 xml:space="preserve">В работе с </w:t>
      </w:r>
      <w:proofErr w:type="gramStart"/>
      <w:r w:rsidRPr="005A37F2">
        <w:rPr>
          <w:rFonts w:eastAsia="Calibri"/>
          <w:lang w:eastAsia="en-US"/>
        </w:rPr>
        <w:t>обучающимися</w:t>
      </w:r>
      <w:proofErr w:type="gramEnd"/>
      <w:r w:rsidRPr="005A37F2">
        <w:rPr>
          <w:rFonts w:eastAsia="Calibri"/>
          <w:lang w:eastAsia="en-US"/>
        </w:rPr>
        <w:t xml:space="preserve">, демонстрирующими высокие образовательные результаты, рекомендуем усилить </w:t>
      </w:r>
      <w:proofErr w:type="spellStart"/>
      <w:r w:rsidRPr="005A37F2">
        <w:rPr>
          <w:rFonts w:eastAsia="Calibri"/>
          <w:lang w:eastAsia="en-US"/>
        </w:rPr>
        <w:t>компетентностную</w:t>
      </w:r>
      <w:proofErr w:type="spellEnd"/>
      <w:r w:rsidRPr="005A37F2">
        <w:rPr>
          <w:rFonts w:eastAsia="Calibri"/>
          <w:lang w:eastAsia="en-US"/>
        </w:rPr>
        <w:t xml:space="preserve"> составляющую преподавания учебного предмета за счет заданий повышенного уровня сложности, направленных на формирование логического, системного мышления. Это будет способствовать формированию у </w:t>
      </w:r>
      <w:proofErr w:type="gramStart"/>
      <w:r w:rsidRPr="005A37F2">
        <w:rPr>
          <w:rFonts w:eastAsia="Calibri"/>
          <w:lang w:eastAsia="en-US"/>
        </w:rPr>
        <w:t>обучающихся</w:t>
      </w:r>
      <w:proofErr w:type="gramEnd"/>
      <w:r w:rsidRPr="005A37F2">
        <w:rPr>
          <w:rFonts w:eastAsia="Calibri"/>
          <w:lang w:eastAsia="en-US"/>
        </w:rPr>
        <w:t xml:space="preserve"> умения решать проблемные и практико-ориентированные задачи.</w:t>
      </w:r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 xml:space="preserve">В работе с </w:t>
      </w:r>
      <w:proofErr w:type="gramStart"/>
      <w:r w:rsidRPr="005A37F2">
        <w:rPr>
          <w:rFonts w:eastAsia="Calibri"/>
          <w:lang w:eastAsia="en-US"/>
        </w:rPr>
        <w:t>обучающимися</w:t>
      </w:r>
      <w:proofErr w:type="gramEnd"/>
      <w:r w:rsidRPr="005A37F2">
        <w:rPr>
          <w:rFonts w:eastAsia="Calibri"/>
          <w:lang w:eastAsia="en-US"/>
        </w:rPr>
        <w:t>, демонстрирующими средние и низкие образовательные результаты, особое внимание следует обратить на совершенствование всех видов деятельности. Учителям целесообразно использовать современные подходы к разработке инструментария проверки, оценки и отслеживания учебных достижений обучающихся.</w:t>
      </w:r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>С целью формирования ключевых компетенций обучающихся по обществознанию в процессе подготовки к ГИА необходимо проектировать индивидуальные образовательные маршруты на основе оценочных процедур. Разрабатывать индивидуальные образовательные маршруты обучающихся с учетом проверяемых процедурами ГИА умений и видов деятельности.</w:t>
      </w:r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 xml:space="preserve">Повышение роли самообразования, которое может быть реализовано путем самостоятельного изучения аналитических и методических материалов, разработанных ФИПИ и размещенных на соответствующем сайте, что будет способствовать формированию представления о наиболее сложных разделах обществознания и методике преодоления возникающих затруднений; участие в </w:t>
      </w:r>
      <w:proofErr w:type="spellStart"/>
      <w:r w:rsidRPr="005A37F2">
        <w:rPr>
          <w:rFonts w:eastAsia="Calibri"/>
          <w:lang w:eastAsia="en-US"/>
        </w:rPr>
        <w:t>вебинарах</w:t>
      </w:r>
      <w:proofErr w:type="spellEnd"/>
      <w:r w:rsidRPr="005A37F2">
        <w:rPr>
          <w:rFonts w:eastAsia="Calibri"/>
          <w:lang w:eastAsia="en-US"/>
        </w:rPr>
        <w:t xml:space="preserve"> ФИПИ; своевременное знакомство с демонстрационными материалами, спецификацией и кодификатором. </w:t>
      </w:r>
    </w:p>
    <w:p w:rsidR="005A37F2" w:rsidRPr="005A37F2" w:rsidRDefault="005A37F2" w:rsidP="005A37F2">
      <w:pPr>
        <w:spacing w:after="100"/>
        <w:ind w:firstLine="709"/>
        <w:jc w:val="both"/>
        <w:rPr>
          <w:rFonts w:eastAsia="Calibri"/>
          <w:lang w:eastAsia="en-US"/>
        </w:rPr>
      </w:pPr>
      <w:r w:rsidRPr="005A37F2">
        <w:rPr>
          <w:rFonts w:eastAsia="Calibri"/>
          <w:lang w:eastAsia="en-US"/>
        </w:rPr>
        <w:t xml:space="preserve">Расширить круг учебных программам и </w:t>
      </w:r>
      <w:proofErr w:type="gramStart"/>
      <w:r w:rsidRPr="005A37F2">
        <w:rPr>
          <w:rFonts w:eastAsia="Calibri"/>
          <w:lang w:eastAsia="en-US"/>
        </w:rPr>
        <w:t>используемые</w:t>
      </w:r>
      <w:proofErr w:type="gramEnd"/>
      <w:r w:rsidRPr="005A37F2">
        <w:rPr>
          <w:rFonts w:eastAsia="Calibri"/>
          <w:lang w:eastAsia="en-US"/>
        </w:rPr>
        <w:t xml:space="preserve"> УМК по учебным в соответствии с заявленными новыми линиями учебников в действующем ФПУ.</w:t>
      </w:r>
    </w:p>
    <w:p w:rsidR="005A37F2" w:rsidRPr="005A37F2" w:rsidRDefault="005A37F2" w:rsidP="005A37F2">
      <w:pPr>
        <w:tabs>
          <w:tab w:val="left" w:pos="993"/>
        </w:tabs>
        <w:spacing w:after="120"/>
        <w:ind w:firstLine="709"/>
        <w:outlineLvl w:val="2"/>
        <w:rPr>
          <w:rFonts w:eastAsia="Times New Roman"/>
          <w:b/>
          <w:sz w:val="16"/>
          <w:szCs w:val="16"/>
        </w:rPr>
      </w:pPr>
    </w:p>
    <w:p w:rsidR="005A37F2" w:rsidRDefault="005A37F2" w:rsidP="005A37F2">
      <w:pPr>
        <w:ind w:firstLine="709"/>
      </w:pPr>
    </w:p>
    <w:sectPr w:rsidR="005A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630"/>
    <w:multiLevelType w:val="hybridMultilevel"/>
    <w:tmpl w:val="DEFAC3F6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F2"/>
    <w:rsid w:val="005A37F2"/>
    <w:rsid w:val="007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2021-10-04T12:37:00Z</dcterms:created>
  <dcterms:modified xsi:type="dcterms:W3CDTF">2021-10-04T12:44:00Z</dcterms:modified>
</cp:coreProperties>
</file>